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09BC" w14:textId="77777777" w:rsidR="00364660" w:rsidRDefault="00364660" w:rsidP="00413FDB">
      <w:pPr>
        <w:jc w:val="both"/>
        <w:rPr>
          <w:b/>
          <w:bCs/>
          <w:lang w:val="en-US"/>
        </w:rPr>
      </w:pPr>
      <w:r>
        <w:rPr>
          <w:noProof/>
        </w:rPr>
        <w:drawing>
          <wp:inline distT="0" distB="0" distL="0" distR="0" wp14:anchorId="21E4D89C" wp14:editId="35C15269">
            <wp:extent cx="5760720" cy="1918335"/>
            <wp:effectExtent l="0" t="0" r="0" b="5715"/>
            <wp:docPr id="12154892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918335"/>
                    </a:xfrm>
                    <a:prstGeom prst="rect">
                      <a:avLst/>
                    </a:prstGeom>
                    <a:noFill/>
                    <a:ln>
                      <a:noFill/>
                    </a:ln>
                  </pic:spPr>
                </pic:pic>
              </a:graphicData>
            </a:graphic>
          </wp:inline>
        </w:drawing>
      </w:r>
    </w:p>
    <w:p w14:paraId="1620C908" w14:textId="76AA497C" w:rsidR="007A772B" w:rsidRPr="00331351" w:rsidRDefault="00CF060C" w:rsidP="00413FDB">
      <w:pPr>
        <w:jc w:val="both"/>
        <w:rPr>
          <w:b/>
          <w:bCs/>
          <w:sz w:val="28"/>
          <w:szCs w:val="28"/>
          <w:lang w:val="nl-NL"/>
        </w:rPr>
      </w:pPr>
      <w:r w:rsidRPr="00331351">
        <w:rPr>
          <w:b/>
          <w:bCs/>
          <w:sz w:val="28"/>
          <w:szCs w:val="28"/>
          <w:lang w:val="nl-NL"/>
        </w:rPr>
        <w:t>Galerie Harold t’Kint de Roodenbeke</w:t>
      </w:r>
    </w:p>
    <w:p w14:paraId="310280AA" w14:textId="065CEF3A" w:rsidR="00736478" w:rsidRPr="00106BE4" w:rsidRDefault="00413FDB" w:rsidP="00413FDB">
      <w:pPr>
        <w:jc w:val="both"/>
        <w:rPr>
          <w:lang w:val="en-US"/>
        </w:rPr>
      </w:pPr>
      <w:r w:rsidRPr="00413FDB">
        <w:rPr>
          <w:lang w:val="en-US"/>
        </w:rPr>
        <w:t xml:space="preserve">The concept of the booth will present an immersion into the mobile world of the artist Pol Bury. A large part of the space will feature a reconstruction of the artist's studio through nearly 70 </w:t>
      </w:r>
      <w:proofErr w:type="gramStart"/>
      <w:r w:rsidRPr="00413FDB">
        <w:rPr>
          <w:lang w:val="en-US"/>
        </w:rPr>
        <w:t>works;</w:t>
      </w:r>
      <w:proofErr w:type="gramEnd"/>
      <w:r>
        <w:rPr>
          <w:lang w:val="en-US"/>
        </w:rPr>
        <w:t xml:space="preserve"> </w:t>
      </w:r>
      <w:r w:rsidRPr="00413FDB">
        <w:rPr>
          <w:lang w:val="en-US"/>
        </w:rPr>
        <w:t xml:space="preserve">Mobile sculptures, static volumes, models, sculpture projects, paintings and </w:t>
      </w:r>
      <w:proofErr w:type="spellStart"/>
      <w:r w:rsidRPr="00413FDB">
        <w:rPr>
          <w:lang w:val="en-US"/>
        </w:rPr>
        <w:t>cinetic</w:t>
      </w:r>
      <w:proofErr w:type="spellEnd"/>
      <w:r w:rsidRPr="00413FDB">
        <w:rPr>
          <w:lang w:val="en-US"/>
        </w:rPr>
        <w:t xml:space="preserve"> drawings. The presented collection, directly coming from the Pol Bury Estate,</w:t>
      </w:r>
      <w:r>
        <w:rPr>
          <w:lang w:val="en-US"/>
        </w:rPr>
        <w:t xml:space="preserve"> </w:t>
      </w:r>
      <w:r w:rsidRPr="00413FDB">
        <w:rPr>
          <w:lang w:val="en-US"/>
        </w:rPr>
        <w:t>will convey the whole diversity and creativity of this major artist from the kinetic movement. </w:t>
      </w:r>
      <w:r w:rsidRPr="00413FDB">
        <w:rPr>
          <w:lang w:val="en-US"/>
        </w:rPr>
        <w:br/>
      </w:r>
    </w:p>
    <w:p w14:paraId="7CD55ADF" w14:textId="03AA4939" w:rsidR="00736478" w:rsidRDefault="00E26A8C" w:rsidP="00413FDB">
      <w:pPr>
        <w:jc w:val="both"/>
        <w:rPr>
          <w:lang w:val="fr-FR"/>
        </w:rPr>
      </w:pPr>
      <w:r>
        <w:rPr>
          <w:noProof/>
        </w:rPr>
        <w:drawing>
          <wp:anchor distT="0" distB="0" distL="114300" distR="114300" simplePos="0" relativeHeight="251658240" behindDoc="1" locked="0" layoutInCell="1" allowOverlap="1" wp14:anchorId="0BEB0C1A" wp14:editId="1FDBB43A">
            <wp:simplePos x="0" y="0"/>
            <wp:positionH relativeFrom="column">
              <wp:posOffset>-635</wp:posOffset>
            </wp:positionH>
            <wp:positionV relativeFrom="paragraph">
              <wp:posOffset>-3175</wp:posOffset>
            </wp:positionV>
            <wp:extent cx="2654035" cy="3276000"/>
            <wp:effectExtent l="0" t="0" r="0" b="635"/>
            <wp:wrapTight wrapText="bothSides">
              <wp:wrapPolygon edited="0">
                <wp:start x="0" y="0"/>
                <wp:lineTo x="0" y="21479"/>
                <wp:lineTo x="21398" y="21479"/>
                <wp:lineTo x="21398" y="0"/>
                <wp:lineTo x="0" y="0"/>
              </wp:wrapPolygon>
            </wp:wrapTight>
            <wp:docPr id="5845478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035" cy="3276000"/>
                    </a:xfrm>
                    <a:prstGeom prst="rect">
                      <a:avLst/>
                    </a:prstGeom>
                    <a:noFill/>
                    <a:ln>
                      <a:noFill/>
                    </a:ln>
                  </pic:spPr>
                </pic:pic>
              </a:graphicData>
            </a:graphic>
          </wp:anchor>
        </w:drawing>
      </w:r>
      <w:r w:rsidR="009033F5" w:rsidRPr="00106BE4">
        <w:rPr>
          <w:lang w:val="en-US"/>
        </w:rPr>
        <w:t xml:space="preserve"> </w:t>
      </w:r>
      <w:r w:rsidR="009033F5">
        <w:rPr>
          <w:noProof/>
        </w:rPr>
        <w:drawing>
          <wp:inline distT="0" distB="0" distL="0" distR="0" wp14:anchorId="548F585E" wp14:editId="08B2A1D0">
            <wp:extent cx="2894415" cy="3276000"/>
            <wp:effectExtent l="0" t="0" r="1270" b="635"/>
            <wp:docPr id="1018800689" name="Image 6" descr="Une image contenant art, intérieur, musée, stat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00689" name="Image 6" descr="Une image contenant art, intérieur, musée, stat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4415" cy="3276000"/>
                    </a:xfrm>
                    <a:prstGeom prst="rect">
                      <a:avLst/>
                    </a:prstGeom>
                    <a:noFill/>
                    <a:ln>
                      <a:noFill/>
                    </a:ln>
                  </pic:spPr>
                </pic:pic>
              </a:graphicData>
            </a:graphic>
          </wp:inline>
        </w:drawing>
      </w:r>
    </w:p>
    <w:p w14:paraId="31843C1A" w14:textId="77777777" w:rsidR="00736478" w:rsidRDefault="00736478" w:rsidP="00413FDB">
      <w:pPr>
        <w:jc w:val="both"/>
        <w:rPr>
          <w:lang w:val="fr-FR"/>
        </w:rPr>
      </w:pPr>
    </w:p>
    <w:p w14:paraId="5B5A500F" w14:textId="0172F095" w:rsidR="00413FDB" w:rsidRPr="00413FDB" w:rsidRDefault="00413FDB" w:rsidP="00413FDB">
      <w:pPr>
        <w:jc w:val="both"/>
        <w:rPr>
          <w:lang w:val="fr-FR"/>
        </w:rPr>
      </w:pPr>
      <w:r w:rsidRPr="00413FDB">
        <w:rPr>
          <w:lang w:val="fr-FR"/>
        </w:rPr>
        <w:t>Le concept du stand proposera une immersion dans l'univers mobile de l'artiste Pol Bury. </w:t>
      </w:r>
      <w:r w:rsidRPr="00413FDB">
        <w:rPr>
          <w:lang w:val="fr-FR"/>
        </w:rPr>
        <w:br/>
        <w:t xml:space="preserve">Une grande partie de l'espace mettra en scène une reconstitution de l'atelier de l'artiste à travers près de 70 </w:t>
      </w:r>
      <w:proofErr w:type="spellStart"/>
      <w:proofErr w:type="gramStart"/>
      <w:r w:rsidRPr="00413FDB">
        <w:rPr>
          <w:lang w:val="fr-FR"/>
        </w:rPr>
        <w:t>oeuvres</w:t>
      </w:r>
      <w:proofErr w:type="spellEnd"/>
      <w:r w:rsidRPr="00413FDB">
        <w:rPr>
          <w:lang w:val="fr-FR"/>
        </w:rPr>
        <w:t>;</w:t>
      </w:r>
      <w:proofErr w:type="gramEnd"/>
      <w:r w:rsidRPr="00413FDB">
        <w:rPr>
          <w:lang w:val="fr-FR"/>
        </w:rPr>
        <w:t> sculptures mobiles, volumes figés, maquettes, projets de sculpture, peintures et dessins cinétiques. La collection présentée, provenant directement de l'</w:t>
      </w:r>
      <w:proofErr w:type="spellStart"/>
      <w:r w:rsidRPr="00413FDB">
        <w:rPr>
          <w:lang w:val="fr-FR"/>
        </w:rPr>
        <w:t>estate</w:t>
      </w:r>
      <w:proofErr w:type="spellEnd"/>
      <w:r w:rsidRPr="00413FDB">
        <w:rPr>
          <w:lang w:val="fr-FR"/>
        </w:rPr>
        <w:t xml:space="preserve"> de Pol Bury, montrera toute la diversité et la créativité de cet artiste majeur du mouvement cinétique. </w:t>
      </w:r>
    </w:p>
    <w:p w14:paraId="550203C6" w14:textId="5472D994" w:rsidR="00602AE5" w:rsidRDefault="00413FDB" w:rsidP="00467156">
      <w:pPr>
        <w:spacing w:after="0" w:line="240" w:lineRule="auto"/>
        <w:jc w:val="both"/>
        <w:rPr>
          <w:lang w:val="nl-NL"/>
        </w:rPr>
      </w:pPr>
      <w:r w:rsidRPr="00413FDB">
        <w:rPr>
          <w:lang w:val="nl-NL"/>
        </w:rPr>
        <w:t xml:space="preserve">Het </w:t>
      </w:r>
      <w:proofErr w:type="spellStart"/>
      <w:r w:rsidRPr="00413FDB">
        <w:rPr>
          <w:lang w:val="nl-NL"/>
        </w:rPr>
        <w:t>standconcept</w:t>
      </w:r>
      <w:proofErr w:type="spellEnd"/>
      <w:r w:rsidRPr="00413FDB">
        <w:rPr>
          <w:lang w:val="nl-NL"/>
        </w:rPr>
        <w:t xml:space="preserve"> biedt een immersie in het mobiele universum van kunstenaar Pol </w:t>
      </w:r>
      <w:proofErr w:type="spellStart"/>
      <w:r w:rsidRPr="00413FDB">
        <w:rPr>
          <w:lang w:val="nl-NL"/>
        </w:rPr>
        <w:t>Bury</w:t>
      </w:r>
      <w:proofErr w:type="spellEnd"/>
      <w:r w:rsidRPr="00413FDB">
        <w:rPr>
          <w:lang w:val="nl-NL"/>
        </w:rPr>
        <w:t>. </w:t>
      </w:r>
      <w:r w:rsidRPr="00413FDB">
        <w:rPr>
          <w:lang w:val="nl-NL"/>
        </w:rPr>
        <w:br/>
        <w:t>Een groot deel van de ruimte zal een reconstructie van het atelier van de kunstenaar bevatten aan de hand van bijna 70 werken;</w:t>
      </w:r>
      <w:r>
        <w:rPr>
          <w:lang w:val="nl-NL"/>
        </w:rPr>
        <w:t xml:space="preserve"> </w:t>
      </w:r>
      <w:r w:rsidRPr="00413FDB">
        <w:rPr>
          <w:lang w:val="nl-NL"/>
        </w:rPr>
        <w:t xml:space="preserve">Mobiele sculpturen, statische volumes, modellen, </w:t>
      </w:r>
      <w:r w:rsidRPr="00413FDB">
        <w:rPr>
          <w:lang w:val="nl-NL"/>
        </w:rPr>
        <w:lastRenderedPageBreak/>
        <w:t>sculptuurprojecten, schilderijen en kinetische tekeningen.</w:t>
      </w:r>
      <w:r>
        <w:rPr>
          <w:lang w:val="nl-NL"/>
        </w:rPr>
        <w:t xml:space="preserve"> </w:t>
      </w:r>
      <w:r w:rsidRPr="00413FDB">
        <w:rPr>
          <w:lang w:val="nl-NL"/>
        </w:rPr>
        <w:t xml:space="preserve">De getoonde collectie, rechtstreeks afkomstig van het Pol </w:t>
      </w:r>
      <w:proofErr w:type="spellStart"/>
      <w:r w:rsidRPr="00413FDB">
        <w:rPr>
          <w:lang w:val="nl-NL"/>
        </w:rPr>
        <w:t>Bury</w:t>
      </w:r>
      <w:proofErr w:type="spellEnd"/>
      <w:r w:rsidRPr="00413FDB">
        <w:rPr>
          <w:lang w:val="nl-NL"/>
        </w:rPr>
        <w:t xml:space="preserve"> </w:t>
      </w:r>
      <w:proofErr w:type="spellStart"/>
      <w:r w:rsidRPr="00413FDB">
        <w:rPr>
          <w:lang w:val="nl-NL"/>
        </w:rPr>
        <w:t>Estate</w:t>
      </w:r>
      <w:proofErr w:type="spellEnd"/>
      <w:r w:rsidRPr="00413FDB">
        <w:rPr>
          <w:lang w:val="nl-NL"/>
        </w:rPr>
        <w:t>,</w:t>
      </w:r>
      <w:r>
        <w:rPr>
          <w:lang w:val="nl-NL"/>
        </w:rPr>
        <w:t xml:space="preserve"> </w:t>
      </w:r>
      <w:r w:rsidRPr="00413FDB">
        <w:rPr>
          <w:lang w:val="nl-NL"/>
        </w:rPr>
        <w:t>zal de diversiteit en creativiteit laten zien van deze belangrijke kunstenaar van de kinetische beweging. </w:t>
      </w:r>
    </w:p>
    <w:p w14:paraId="79BF8D8C" w14:textId="77777777" w:rsidR="00641CC4" w:rsidRPr="00106BE4" w:rsidRDefault="00641CC4" w:rsidP="00467156">
      <w:pPr>
        <w:spacing w:after="0" w:line="240" w:lineRule="auto"/>
        <w:jc w:val="both"/>
        <w:rPr>
          <w:lang w:val="nl-NL"/>
        </w:rPr>
      </w:pPr>
    </w:p>
    <w:p w14:paraId="081BA54A" w14:textId="11642CA4" w:rsidR="000132CA" w:rsidRPr="000132CA" w:rsidRDefault="000132CA" w:rsidP="000132CA">
      <w:pPr>
        <w:spacing w:after="0" w:line="240" w:lineRule="auto"/>
        <w:jc w:val="both"/>
        <w:rPr>
          <w:lang w:val="en-US"/>
        </w:rPr>
      </w:pPr>
      <w:r w:rsidRPr="000132CA">
        <w:rPr>
          <w:lang w:val="en-US"/>
        </w:rPr>
        <w:t xml:space="preserve">Born in 1922 in Haine Saint-Pierre in Belgium, Pol Bury studied at the Academy of Beaux-Arts in Mons from 1938, and between 1940 and 1953, he started his career as a painter. </w:t>
      </w:r>
      <w:r w:rsidR="00D323F0" w:rsidRPr="000132CA">
        <w:rPr>
          <w:lang w:val="en-US"/>
        </w:rPr>
        <w:t xml:space="preserve">Interested </w:t>
      </w:r>
      <w:r w:rsidRPr="000132CA">
        <w:rPr>
          <w:lang w:val="en-US"/>
        </w:rPr>
        <w:t>a short time in the surrealist movement, he notably participated as an illustrator in the surrealist review </w:t>
      </w:r>
      <w:proofErr w:type="spellStart"/>
      <w:r w:rsidRPr="000132CA">
        <w:rPr>
          <w:i/>
          <w:iCs/>
          <w:lang w:val="en-US"/>
        </w:rPr>
        <w:t>L’invention</w:t>
      </w:r>
      <w:proofErr w:type="spellEnd"/>
      <w:r w:rsidRPr="000132CA">
        <w:rPr>
          <w:i/>
          <w:iCs/>
          <w:lang w:val="en-US"/>
        </w:rPr>
        <w:t xml:space="preserve"> collective</w:t>
      </w:r>
      <w:r w:rsidRPr="000132CA">
        <w:rPr>
          <w:lang w:val="en-US"/>
        </w:rPr>
        <w:t xml:space="preserve"> created by Magritte and Ubac in 1940. In 1945, he becomes one of the founders of the </w:t>
      </w:r>
      <w:r>
        <w:rPr>
          <w:i/>
          <w:iCs/>
          <w:lang w:val="en-US"/>
        </w:rPr>
        <w:t>H</w:t>
      </w:r>
      <w:r w:rsidR="00D323F0">
        <w:rPr>
          <w:i/>
          <w:iCs/>
          <w:lang w:val="en-US"/>
        </w:rPr>
        <w:t xml:space="preserve">aute Nuit </w:t>
      </w:r>
      <w:r w:rsidRPr="000132CA">
        <w:rPr>
          <w:lang w:val="en-US"/>
        </w:rPr>
        <w:t xml:space="preserve">group with Achille </w:t>
      </w:r>
      <w:proofErr w:type="spellStart"/>
      <w:r w:rsidRPr="000132CA">
        <w:rPr>
          <w:lang w:val="en-US"/>
        </w:rPr>
        <w:t>Chavée</w:t>
      </w:r>
      <w:proofErr w:type="spellEnd"/>
      <w:r w:rsidRPr="000132CA">
        <w:rPr>
          <w:lang w:val="en-US"/>
        </w:rPr>
        <w:t xml:space="preserve">, which </w:t>
      </w:r>
      <w:proofErr w:type="spellStart"/>
      <w:r w:rsidRPr="000132CA">
        <w:rPr>
          <w:lang w:val="en-US"/>
        </w:rPr>
        <w:t>specialised</w:t>
      </w:r>
      <w:proofErr w:type="spellEnd"/>
      <w:r w:rsidRPr="000132CA">
        <w:rPr>
          <w:lang w:val="en-US"/>
        </w:rPr>
        <w:t xml:space="preserve"> in publishing, and took part in the COBRA’ movement in 1949. He created the Montbéliard </w:t>
      </w:r>
      <w:r w:rsidR="00D323F0" w:rsidRPr="000132CA">
        <w:rPr>
          <w:lang w:val="en-US"/>
        </w:rPr>
        <w:t>Academy</w:t>
      </w:r>
      <w:r w:rsidRPr="000132CA">
        <w:rPr>
          <w:lang w:val="en-US"/>
        </w:rPr>
        <w:t xml:space="preserve"> with André Balthasar in 1954. </w:t>
      </w:r>
    </w:p>
    <w:p w14:paraId="27A0BC8F" w14:textId="77777777" w:rsidR="000132CA" w:rsidRPr="000132CA" w:rsidRDefault="000132CA" w:rsidP="000132CA">
      <w:pPr>
        <w:spacing w:after="0" w:line="240" w:lineRule="auto"/>
        <w:jc w:val="both"/>
        <w:rPr>
          <w:lang w:val="en-US"/>
        </w:rPr>
      </w:pPr>
      <w:r w:rsidRPr="000132CA">
        <w:rPr>
          <w:lang w:val="en-US"/>
        </w:rPr>
        <w:t> </w:t>
      </w:r>
    </w:p>
    <w:p w14:paraId="5C6E8806" w14:textId="560A1695" w:rsidR="000132CA" w:rsidRPr="000132CA" w:rsidRDefault="000132CA" w:rsidP="000132CA">
      <w:pPr>
        <w:spacing w:after="0" w:line="240" w:lineRule="auto"/>
        <w:jc w:val="both"/>
        <w:rPr>
          <w:lang w:val="en-US"/>
        </w:rPr>
      </w:pPr>
      <w:r w:rsidRPr="000132CA">
        <w:rPr>
          <w:lang w:val="en-US"/>
        </w:rPr>
        <w:t>Having discovered Calder’s works, he abandoned painting for the sculpture and exhibited for the first time his </w:t>
      </w:r>
      <w:r w:rsidRPr="000132CA">
        <w:rPr>
          <w:i/>
          <w:iCs/>
          <w:lang w:val="en-US"/>
        </w:rPr>
        <w:t>Plans Mobiles</w:t>
      </w:r>
      <w:r w:rsidRPr="000132CA">
        <w:rPr>
          <w:lang w:val="en-US"/>
        </w:rPr>
        <w:t xml:space="preserve">. Influenced by </w:t>
      </w:r>
      <w:proofErr w:type="spellStart"/>
      <w:r w:rsidRPr="000132CA">
        <w:rPr>
          <w:lang w:val="en-US"/>
        </w:rPr>
        <w:t>cinetism</w:t>
      </w:r>
      <w:proofErr w:type="spellEnd"/>
      <w:r w:rsidRPr="000132CA">
        <w:rPr>
          <w:lang w:val="en-US"/>
        </w:rPr>
        <w:t xml:space="preserve">, he created panels </w:t>
      </w:r>
      <w:r w:rsidR="00F67F67">
        <w:rPr>
          <w:lang w:val="en-US"/>
        </w:rPr>
        <w:t xml:space="preserve">which </w:t>
      </w:r>
      <w:r w:rsidR="0034444E">
        <w:rPr>
          <w:lang w:val="en-US"/>
        </w:rPr>
        <w:t xml:space="preserve">appearance </w:t>
      </w:r>
      <w:r w:rsidRPr="000132CA">
        <w:rPr>
          <w:lang w:val="en-US"/>
        </w:rPr>
        <w:t>depends on the position of the visitor. In 1957 his first animated works appeared, called </w:t>
      </w:r>
      <w:proofErr w:type="gramStart"/>
      <w:r w:rsidRPr="000132CA">
        <w:rPr>
          <w:i/>
          <w:iCs/>
          <w:lang w:val="en-US"/>
        </w:rPr>
        <w:t>Multi-plans</w:t>
      </w:r>
      <w:proofErr w:type="gramEnd"/>
      <w:r w:rsidRPr="000132CA">
        <w:rPr>
          <w:lang w:val="en-US"/>
        </w:rPr>
        <w:t xml:space="preserve">. He then used various elements such as lighting effects, balls or still disks. Bury began his important series </w:t>
      </w:r>
      <w:r w:rsidRPr="000132CA">
        <w:rPr>
          <w:lang w:val="en-US"/>
        </w:rPr>
        <w:t>of opened</w:t>
      </w:r>
      <w:r w:rsidRPr="000132CA">
        <w:rPr>
          <w:lang w:val="en-US"/>
        </w:rPr>
        <w:t xml:space="preserve"> and closed sculptures in 1963.</w:t>
      </w:r>
    </w:p>
    <w:p w14:paraId="1765325D" w14:textId="77777777" w:rsidR="000132CA" w:rsidRPr="000132CA" w:rsidRDefault="000132CA" w:rsidP="000132CA">
      <w:pPr>
        <w:spacing w:after="0" w:line="240" w:lineRule="auto"/>
        <w:jc w:val="both"/>
        <w:rPr>
          <w:lang w:val="en-US"/>
        </w:rPr>
      </w:pPr>
      <w:r w:rsidRPr="000132CA">
        <w:rPr>
          <w:rFonts w:ascii="Arial" w:hAnsi="Arial" w:cs="Arial"/>
          <w:lang w:val="en-US"/>
        </w:rPr>
        <w:t>​</w:t>
      </w:r>
    </w:p>
    <w:p w14:paraId="2049C7A5" w14:textId="5D8A7522" w:rsidR="000132CA" w:rsidRPr="000132CA" w:rsidRDefault="000132CA" w:rsidP="000132CA">
      <w:pPr>
        <w:spacing w:after="0" w:line="240" w:lineRule="auto"/>
        <w:jc w:val="both"/>
        <w:rPr>
          <w:lang w:val="en-US"/>
        </w:rPr>
      </w:pPr>
      <w:r w:rsidRPr="000132CA">
        <w:rPr>
          <w:lang w:val="en-US"/>
        </w:rPr>
        <w:t>At the beginning of the 1960s, he started working with flat surfaces again and created his famous </w:t>
      </w:r>
      <w:proofErr w:type="spellStart"/>
      <w:r w:rsidRPr="000132CA">
        <w:rPr>
          <w:i/>
          <w:iCs/>
          <w:lang w:val="en-US"/>
        </w:rPr>
        <w:t>Cinétisations</w:t>
      </w:r>
      <w:proofErr w:type="spellEnd"/>
      <w:r w:rsidRPr="000132CA">
        <w:rPr>
          <w:lang w:val="en-US"/>
        </w:rPr>
        <w:t xml:space="preserve">, photographs which he had taken or bought and then cut up. He was mainly interested in New York, Chicago and Paris. </w:t>
      </w:r>
      <w:r w:rsidRPr="000132CA">
        <w:rPr>
          <w:lang w:val="en-US"/>
        </w:rPr>
        <w:t>Moreover,</w:t>
      </w:r>
      <w:r w:rsidRPr="000132CA">
        <w:rPr>
          <w:lang w:val="en-US"/>
        </w:rPr>
        <w:t xml:space="preserve"> he said in the Pol Bury catalogue by André Balthazar published by Cosmos in 1976 « </w:t>
      </w:r>
      <w:r w:rsidRPr="000132CA">
        <w:rPr>
          <w:i/>
          <w:iCs/>
          <w:lang w:val="en-US"/>
        </w:rPr>
        <w:t xml:space="preserve">the verticality of New York skyscrapers </w:t>
      </w:r>
      <w:proofErr w:type="gramStart"/>
      <w:r w:rsidR="00331351" w:rsidRPr="000132CA">
        <w:rPr>
          <w:i/>
          <w:iCs/>
          <w:lang w:val="en-US"/>
        </w:rPr>
        <w:t>lend</w:t>
      </w:r>
      <w:proofErr w:type="gramEnd"/>
      <w:r w:rsidRPr="000132CA">
        <w:rPr>
          <w:i/>
          <w:iCs/>
          <w:lang w:val="en-US"/>
        </w:rPr>
        <w:t xml:space="preserve"> themselves perfectly to the process of </w:t>
      </w:r>
      <w:proofErr w:type="spellStart"/>
      <w:r w:rsidRPr="000132CA">
        <w:rPr>
          <w:i/>
          <w:iCs/>
          <w:lang w:val="en-US"/>
        </w:rPr>
        <w:t>cinétisation</w:t>
      </w:r>
      <w:proofErr w:type="spellEnd"/>
      <w:r w:rsidRPr="000132CA">
        <w:rPr>
          <w:lang w:val="en-US"/>
        </w:rPr>
        <w:t>.».</w:t>
      </w:r>
    </w:p>
    <w:p w14:paraId="01AFBC50" w14:textId="77777777" w:rsidR="000132CA" w:rsidRDefault="000132CA" w:rsidP="000132CA">
      <w:pPr>
        <w:spacing w:after="0" w:line="240" w:lineRule="auto"/>
        <w:jc w:val="both"/>
        <w:rPr>
          <w:lang w:val="en-US"/>
        </w:rPr>
      </w:pPr>
    </w:p>
    <w:p w14:paraId="497CBEB6" w14:textId="2EA8180F" w:rsidR="000132CA" w:rsidRPr="000132CA" w:rsidRDefault="000132CA" w:rsidP="000132CA">
      <w:pPr>
        <w:spacing w:after="0" w:line="240" w:lineRule="auto"/>
        <w:jc w:val="both"/>
        <w:rPr>
          <w:lang w:val="en-US"/>
        </w:rPr>
      </w:pPr>
      <w:r w:rsidRPr="000132CA">
        <w:rPr>
          <w:lang w:val="en-US"/>
        </w:rPr>
        <w:t>In 1968, he returned to sculptures and works based on the notion of attraction and repulsion, therefore metal became the material he used the most frequently. Bury also created jewelry as well as monumental works, mainly fountains, for various institutions and places such as the Guggenheim Museum in New York or even the Palais-Royal gardens in Paris</w:t>
      </w:r>
      <w:r w:rsidRPr="000132CA">
        <w:rPr>
          <w:lang w:val="en-US"/>
        </w:rPr>
        <w:t>.</w:t>
      </w:r>
    </w:p>
    <w:p w14:paraId="23BAC207" w14:textId="537A4BBA" w:rsidR="00106BE4" w:rsidRDefault="000132CA" w:rsidP="00467156">
      <w:pPr>
        <w:spacing w:after="0" w:line="240" w:lineRule="auto"/>
        <w:jc w:val="both"/>
        <w:rPr>
          <w:lang w:val="nl-NL"/>
        </w:rPr>
      </w:pPr>
      <w:r w:rsidRPr="000132CA">
        <w:rPr>
          <w:rFonts w:ascii="Arial" w:hAnsi="Arial" w:cs="Arial"/>
          <w:lang w:val="fr-FR"/>
        </w:rPr>
        <w:t>​</w:t>
      </w:r>
    </w:p>
    <w:p w14:paraId="2812105A" w14:textId="77777777" w:rsidR="00106BE4" w:rsidRPr="00106BE4" w:rsidRDefault="00106BE4" w:rsidP="00467156">
      <w:pPr>
        <w:spacing w:after="0" w:line="240" w:lineRule="auto"/>
        <w:jc w:val="both"/>
        <w:rPr>
          <w:lang w:val="nl-NL"/>
        </w:rPr>
      </w:pPr>
    </w:p>
    <w:p w14:paraId="1DAE9E3B" w14:textId="6ECC2665" w:rsidR="00467156" w:rsidRPr="00331351" w:rsidRDefault="00467156" w:rsidP="00467156">
      <w:pPr>
        <w:spacing w:after="0" w:line="240" w:lineRule="auto"/>
        <w:jc w:val="both"/>
        <w:rPr>
          <w:b/>
          <w:bCs/>
          <w:sz w:val="24"/>
          <w:szCs w:val="24"/>
          <w:lang w:val="nl-NL"/>
        </w:rPr>
      </w:pPr>
      <w:r w:rsidRPr="00331351">
        <w:rPr>
          <w:b/>
          <w:bCs/>
          <w:sz w:val="24"/>
          <w:szCs w:val="24"/>
          <w:lang w:val="nl-NL"/>
        </w:rPr>
        <w:t xml:space="preserve">Galerie Harold t’Kint de Roodenbeke – STAND </w:t>
      </w:r>
      <w:r w:rsidR="00E448C7" w:rsidRPr="00331351">
        <w:rPr>
          <w:b/>
          <w:bCs/>
          <w:sz w:val="24"/>
          <w:szCs w:val="24"/>
          <w:lang w:val="nl-NL"/>
        </w:rPr>
        <w:t>32</w:t>
      </w:r>
    </w:p>
    <w:p w14:paraId="5396D3DF" w14:textId="4FD3570E" w:rsidR="00641CC4" w:rsidRPr="00467156" w:rsidRDefault="00641CC4" w:rsidP="00467156">
      <w:pPr>
        <w:spacing w:after="0" w:line="240" w:lineRule="auto"/>
        <w:jc w:val="both"/>
        <w:rPr>
          <w:lang w:val="fr-FR"/>
        </w:rPr>
      </w:pPr>
      <w:r w:rsidRPr="00467156">
        <w:rPr>
          <w:lang w:val="fr-FR"/>
        </w:rPr>
        <w:t>Rue Ernest Allard 31</w:t>
      </w:r>
    </w:p>
    <w:p w14:paraId="44A25533" w14:textId="32E571D6" w:rsidR="00641CC4" w:rsidRPr="00467156" w:rsidRDefault="00641CC4" w:rsidP="00467156">
      <w:pPr>
        <w:spacing w:after="0" w:line="240" w:lineRule="auto"/>
        <w:jc w:val="both"/>
        <w:rPr>
          <w:lang w:val="fr-FR"/>
        </w:rPr>
      </w:pPr>
      <w:r w:rsidRPr="00467156">
        <w:rPr>
          <w:lang w:val="fr-FR"/>
        </w:rPr>
        <w:t>1000 Brussels</w:t>
      </w:r>
    </w:p>
    <w:p w14:paraId="22B5D37D" w14:textId="77777777" w:rsidR="00641CC4" w:rsidRPr="00467156" w:rsidRDefault="00641CC4" w:rsidP="00467156">
      <w:pPr>
        <w:spacing w:after="0" w:line="240" w:lineRule="auto"/>
        <w:jc w:val="both"/>
        <w:rPr>
          <w:lang w:val="fr-FR"/>
        </w:rPr>
      </w:pPr>
      <w:r w:rsidRPr="00467156">
        <w:rPr>
          <w:lang w:val="fr-FR"/>
        </w:rPr>
        <w:t>m. +32 (0)475 34 01 11</w:t>
      </w:r>
    </w:p>
    <w:p w14:paraId="6EBA5A92" w14:textId="0B888ADB" w:rsidR="00F01B50" w:rsidRPr="00467156" w:rsidRDefault="00641CC4" w:rsidP="00467156">
      <w:pPr>
        <w:spacing w:after="0" w:line="240" w:lineRule="auto"/>
        <w:jc w:val="both"/>
        <w:rPr>
          <w:lang w:val="fr-FR"/>
        </w:rPr>
      </w:pPr>
      <w:r w:rsidRPr="00467156">
        <w:rPr>
          <w:lang w:val="fr-FR"/>
        </w:rPr>
        <w:t>h.k@skynet.be | www.haroldtkint.com</w:t>
      </w:r>
    </w:p>
    <w:p w14:paraId="4D49B619" w14:textId="77777777" w:rsidR="00F01B50" w:rsidRPr="00467156" w:rsidRDefault="00F01B50" w:rsidP="00641CC4">
      <w:pPr>
        <w:spacing w:after="0" w:line="240" w:lineRule="auto"/>
        <w:jc w:val="both"/>
        <w:rPr>
          <w:lang w:val="fr-FR"/>
        </w:rPr>
      </w:pPr>
    </w:p>
    <w:sectPr w:rsidR="00F01B50" w:rsidRPr="00467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24"/>
    <w:rsid w:val="000132CA"/>
    <w:rsid w:val="00106BE4"/>
    <w:rsid w:val="00306EFC"/>
    <w:rsid w:val="00331351"/>
    <w:rsid w:val="003321BF"/>
    <w:rsid w:val="0034444E"/>
    <w:rsid w:val="00364660"/>
    <w:rsid w:val="00413FDB"/>
    <w:rsid w:val="00467156"/>
    <w:rsid w:val="00574524"/>
    <w:rsid w:val="00602AE5"/>
    <w:rsid w:val="0062690B"/>
    <w:rsid w:val="00641CC4"/>
    <w:rsid w:val="00736478"/>
    <w:rsid w:val="007877E3"/>
    <w:rsid w:val="007A772B"/>
    <w:rsid w:val="009033F5"/>
    <w:rsid w:val="00910E35"/>
    <w:rsid w:val="00CF060C"/>
    <w:rsid w:val="00D323F0"/>
    <w:rsid w:val="00E26A8C"/>
    <w:rsid w:val="00E448C7"/>
    <w:rsid w:val="00F01B50"/>
    <w:rsid w:val="00F67F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0DE4"/>
  <w15:chartTrackingRefBased/>
  <w15:docId w15:val="{88EC29A1-9E3F-4E84-A5A8-ABA718D4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4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4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452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452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452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452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452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452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452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452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452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452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452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452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452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452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452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4524"/>
    <w:rPr>
      <w:rFonts w:eastAsiaTheme="majorEastAsia" w:cstheme="majorBidi"/>
      <w:color w:val="272727" w:themeColor="text1" w:themeTint="D8"/>
    </w:rPr>
  </w:style>
  <w:style w:type="paragraph" w:styleId="Titre">
    <w:name w:val="Title"/>
    <w:basedOn w:val="Normal"/>
    <w:next w:val="Normal"/>
    <w:link w:val="TitreCar"/>
    <w:uiPriority w:val="10"/>
    <w:qFormat/>
    <w:rsid w:val="00574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45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452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452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4524"/>
    <w:pPr>
      <w:spacing w:before="160"/>
      <w:jc w:val="center"/>
    </w:pPr>
    <w:rPr>
      <w:i/>
      <w:iCs/>
      <w:color w:val="404040" w:themeColor="text1" w:themeTint="BF"/>
    </w:rPr>
  </w:style>
  <w:style w:type="character" w:customStyle="1" w:styleId="CitationCar">
    <w:name w:val="Citation Car"/>
    <w:basedOn w:val="Policepardfaut"/>
    <w:link w:val="Citation"/>
    <w:uiPriority w:val="29"/>
    <w:rsid w:val="00574524"/>
    <w:rPr>
      <w:i/>
      <w:iCs/>
      <w:color w:val="404040" w:themeColor="text1" w:themeTint="BF"/>
    </w:rPr>
  </w:style>
  <w:style w:type="paragraph" w:styleId="Paragraphedeliste">
    <w:name w:val="List Paragraph"/>
    <w:basedOn w:val="Normal"/>
    <w:uiPriority w:val="34"/>
    <w:qFormat/>
    <w:rsid w:val="00574524"/>
    <w:pPr>
      <w:ind w:left="720"/>
      <w:contextualSpacing/>
    </w:pPr>
  </w:style>
  <w:style w:type="character" w:styleId="Accentuationintense">
    <w:name w:val="Intense Emphasis"/>
    <w:basedOn w:val="Policepardfaut"/>
    <w:uiPriority w:val="21"/>
    <w:qFormat/>
    <w:rsid w:val="00574524"/>
    <w:rPr>
      <w:i/>
      <w:iCs/>
      <w:color w:val="0F4761" w:themeColor="accent1" w:themeShade="BF"/>
    </w:rPr>
  </w:style>
  <w:style w:type="paragraph" w:styleId="Citationintense">
    <w:name w:val="Intense Quote"/>
    <w:basedOn w:val="Normal"/>
    <w:next w:val="Normal"/>
    <w:link w:val="CitationintenseCar"/>
    <w:uiPriority w:val="30"/>
    <w:qFormat/>
    <w:rsid w:val="00574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4524"/>
    <w:rPr>
      <w:i/>
      <w:iCs/>
      <w:color w:val="0F4761" w:themeColor="accent1" w:themeShade="BF"/>
    </w:rPr>
  </w:style>
  <w:style w:type="character" w:styleId="Rfrenceintense">
    <w:name w:val="Intense Reference"/>
    <w:basedOn w:val="Policepardfaut"/>
    <w:uiPriority w:val="32"/>
    <w:qFormat/>
    <w:rsid w:val="005745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5496">
      <w:bodyDiv w:val="1"/>
      <w:marLeft w:val="0"/>
      <w:marRight w:val="0"/>
      <w:marTop w:val="0"/>
      <w:marBottom w:val="0"/>
      <w:divBdr>
        <w:top w:val="none" w:sz="0" w:space="0" w:color="auto"/>
        <w:left w:val="none" w:sz="0" w:space="0" w:color="auto"/>
        <w:bottom w:val="none" w:sz="0" w:space="0" w:color="auto"/>
        <w:right w:val="none" w:sz="0" w:space="0" w:color="auto"/>
      </w:divBdr>
    </w:div>
    <w:div w:id="255137450">
      <w:bodyDiv w:val="1"/>
      <w:marLeft w:val="0"/>
      <w:marRight w:val="0"/>
      <w:marTop w:val="0"/>
      <w:marBottom w:val="0"/>
      <w:divBdr>
        <w:top w:val="none" w:sz="0" w:space="0" w:color="auto"/>
        <w:left w:val="none" w:sz="0" w:space="0" w:color="auto"/>
        <w:bottom w:val="none" w:sz="0" w:space="0" w:color="auto"/>
        <w:right w:val="none" w:sz="0" w:space="0" w:color="auto"/>
      </w:divBdr>
    </w:div>
    <w:div w:id="526869316">
      <w:bodyDiv w:val="1"/>
      <w:marLeft w:val="0"/>
      <w:marRight w:val="0"/>
      <w:marTop w:val="0"/>
      <w:marBottom w:val="0"/>
      <w:divBdr>
        <w:top w:val="none" w:sz="0" w:space="0" w:color="auto"/>
        <w:left w:val="none" w:sz="0" w:space="0" w:color="auto"/>
        <w:bottom w:val="none" w:sz="0" w:space="0" w:color="auto"/>
        <w:right w:val="none" w:sz="0" w:space="0" w:color="auto"/>
      </w:divBdr>
    </w:div>
    <w:div w:id="6632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AB89822563449AD97EB5C32208B1A" ma:contentTypeVersion="18" ma:contentTypeDescription="Crée un document." ma:contentTypeScope="" ma:versionID="aca46c551f300f4c129ca055b57dc042">
  <xsd:schema xmlns:xsd="http://www.w3.org/2001/XMLSchema" xmlns:xs="http://www.w3.org/2001/XMLSchema" xmlns:p="http://schemas.microsoft.com/office/2006/metadata/properties" xmlns:ns2="783a8b58-9a4d-472f-bd9c-16acdab2d07a" xmlns:ns3="b07624cb-9b88-42f9-9183-3b45c0ba56c0" targetNamespace="http://schemas.microsoft.com/office/2006/metadata/properties" ma:root="true" ma:fieldsID="716f4ae6f36f558b15647a191bd9df81" ns2:_="" ns3:_="">
    <xsd:import namespace="783a8b58-9a4d-472f-bd9c-16acdab2d07a"/>
    <xsd:import namespace="b07624cb-9b88-42f9-9183-3b45c0ba56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a8b58-9a4d-472f-bd9c-16acdab2d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72d4082-9332-4307-8f4c-d5be3a655b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7624cb-9b88-42f9-9183-3b45c0ba56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8804f1-f9a0-45b0-8e2b-a622f67cf66f}" ma:internalName="TaxCatchAll" ma:showField="CatchAllData" ma:web="b07624cb-9b88-42f9-9183-3b45c0ba56c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7624cb-9b88-42f9-9183-3b45c0ba56c0" xsi:nil="true"/>
    <lcf76f155ced4ddcb4097134ff3c332f xmlns="783a8b58-9a4d-472f-bd9c-16acdab2d0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5BD98-C0D4-422F-9680-74EDADAC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a8b58-9a4d-472f-bd9c-16acdab2d07a"/>
    <ds:schemaRef ds:uri="b07624cb-9b88-42f9-9183-3b45c0ba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45F02-9F44-41BE-8A43-0A28F6983C8C}">
  <ds:schemaRefs>
    <ds:schemaRef ds:uri="http://schemas.microsoft.com/office/2006/metadata/properties"/>
    <ds:schemaRef ds:uri="http://schemas.microsoft.com/office/infopath/2007/PartnerControls"/>
    <ds:schemaRef ds:uri="b07624cb-9b88-42f9-9183-3b45c0ba56c0"/>
    <ds:schemaRef ds:uri="783a8b58-9a4d-472f-bd9c-16acdab2d07a"/>
  </ds:schemaRefs>
</ds:datastoreItem>
</file>

<file path=customXml/itemProps3.xml><?xml version="1.0" encoding="utf-8"?>
<ds:datastoreItem xmlns:ds="http://schemas.openxmlformats.org/officeDocument/2006/customXml" ds:itemID="{1BFCD99B-F2FA-47B7-AAE4-CA3D1876C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527</Words>
  <Characters>2902</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Simonart</dc:creator>
  <cp:keywords/>
  <dc:description/>
  <cp:lastModifiedBy>Patricia Simonart</cp:lastModifiedBy>
  <cp:revision>19</cp:revision>
  <dcterms:created xsi:type="dcterms:W3CDTF">2024-11-20T09:42:00Z</dcterms:created>
  <dcterms:modified xsi:type="dcterms:W3CDTF">2024-11-26T11:09:00Z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0x010100FF4AB89822563449AD97EB5C32208B1A</vt:lpwstr>
  </property>
  <property fmtid="{D5CDD505-2E9C-101B-9397-08002B2CF9AE}" pid="3" name="MediaServiceImageTags">
    <vt:lpwstr/>
  </property>
</Properties>
</file>